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3D3" w:rsidRPr="005E33D3" w:rsidRDefault="005E33D3" w:rsidP="005E33D3">
      <w:pPr>
        <w:pStyle w:val="Heading1"/>
        <w:pBdr>
          <w:bottom w:val="single" w:sz="4" w:space="1" w:color="595959" w:themeColor="text1" w:themeTint="A6"/>
        </w:pBdr>
        <w:spacing w:after="160" w:line="259" w:lineRule="auto"/>
        <w:ind w:left="432" w:hanging="432"/>
        <w:rPr>
          <w:b/>
          <w:bCs/>
          <w:smallCaps/>
          <w:color w:val="491347" w:themeColor="accent1" w:themeShade="80"/>
          <w:sz w:val="36"/>
          <w:szCs w:val="36"/>
        </w:rPr>
      </w:pPr>
      <w:r w:rsidRPr="005E33D3">
        <w:rPr>
          <w:b/>
          <w:bCs/>
          <w:smallCaps/>
          <w:color w:val="491347" w:themeColor="accent1" w:themeShade="80"/>
          <w:sz w:val="36"/>
          <w:szCs w:val="36"/>
        </w:rPr>
        <w:t>Module 1 Study Guide - Learning Objectives</w:t>
      </w:r>
    </w:p>
    <w:p w:rsidR="005E33D3" w:rsidRPr="005E33D3" w:rsidRDefault="005E33D3" w:rsidP="005E33D3">
      <w:pPr>
        <w:spacing w:after="120" w:line="264" w:lineRule="auto"/>
      </w:pPr>
    </w:p>
    <w:p w:rsidR="005E33D3" w:rsidRPr="005E33D3" w:rsidRDefault="005E33D3" w:rsidP="005E33D3">
      <w:pPr>
        <w:spacing w:after="120" w:line="264" w:lineRule="auto"/>
        <w:rPr>
          <w:b/>
          <w:color w:val="C00000"/>
        </w:rPr>
      </w:pPr>
      <w:r w:rsidRPr="005E33D3">
        <w:rPr>
          <w:b/>
          <w:i/>
          <w:iCs/>
          <w:color w:val="C00000"/>
        </w:rPr>
        <w:t>Please read the study guide (learning objectives) before completing the reading for each module. This will help you focus on the most important concepts in each module.</w:t>
      </w:r>
    </w:p>
    <w:p w:rsidR="005E33D3" w:rsidRPr="005E33D3" w:rsidRDefault="005E33D3" w:rsidP="005E33D3">
      <w:pPr>
        <w:spacing w:after="120" w:line="264" w:lineRule="auto"/>
      </w:pPr>
      <w:r w:rsidRPr="005E33D3">
        <w:br/>
      </w:r>
    </w:p>
    <w:p w:rsidR="005E33D3" w:rsidRPr="005E33D3" w:rsidRDefault="005E33D3" w:rsidP="005E33D3">
      <w:pPr>
        <w:numPr>
          <w:ilvl w:val="0"/>
          <w:numId w:val="11"/>
        </w:numPr>
        <w:spacing w:after="120" w:line="264" w:lineRule="auto"/>
      </w:pPr>
      <w:r w:rsidRPr="005E33D3">
        <w:t>Recognize the difference between marketing and advertising and discuss what role advertising plays in marketing.</w:t>
      </w:r>
      <w:bookmarkStart w:id="0" w:name="_GoBack"/>
      <w:bookmarkEnd w:id="0"/>
    </w:p>
    <w:p w:rsidR="005E33D3" w:rsidRPr="005E33D3" w:rsidRDefault="005E33D3" w:rsidP="005E33D3">
      <w:pPr>
        <w:numPr>
          <w:ilvl w:val="0"/>
          <w:numId w:val="11"/>
        </w:numPr>
        <w:spacing w:after="120" w:line="264" w:lineRule="auto"/>
      </w:pPr>
      <w:r w:rsidRPr="005E33D3">
        <w:t>Differentiate between 4Ps (marketing mix strategies).</w:t>
      </w:r>
    </w:p>
    <w:p w:rsidR="005E33D3" w:rsidRPr="005E33D3" w:rsidRDefault="005E33D3" w:rsidP="005E33D3">
      <w:pPr>
        <w:numPr>
          <w:ilvl w:val="0"/>
          <w:numId w:val="11"/>
        </w:numPr>
        <w:spacing w:after="120" w:line="264" w:lineRule="auto"/>
      </w:pPr>
      <w:r w:rsidRPr="005E33D3">
        <w:t>Differentiate between promotional push and pull strategies.</w:t>
      </w:r>
    </w:p>
    <w:p w:rsidR="005E33D3" w:rsidRPr="005E33D3" w:rsidRDefault="005E33D3" w:rsidP="005E33D3">
      <w:pPr>
        <w:numPr>
          <w:ilvl w:val="0"/>
          <w:numId w:val="11"/>
        </w:numPr>
        <w:spacing w:after="120" w:line="264" w:lineRule="auto"/>
      </w:pPr>
      <w:r w:rsidRPr="005E33D3">
        <w:t>Recognize different types of advertising agencies.</w:t>
      </w:r>
    </w:p>
    <w:p w:rsidR="005E33D3" w:rsidRPr="005E33D3" w:rsidRDefault="005E33D3" w:rsidP="005E33D3">
      <w:pPr>
        <w:numPr>
          <w:ilvl w:val="0"/>
          <w:numId w:val="11"/>
        </w:numPr>
        <w:spacing w:after="120" w:line="264" w:lineRule="auto"/>
      </w:pPr>
      <w:r w:rsidRPr="005E33D3">
        <w:t>Recognize different advertising jobs.</w:t>
      </w:r>
    </w:p>
    <w:p w:rsidR="005E33D3" w:rsidRPr="005E33D3" w:rsidRDefault="005E33D3" w:rsidP="005E33D3">
      <w:pPr>
        <w:numPr>
          <w:ilvl w:val="0"/>
          <w:numId w:val="11"/>
        </w:numPr>
        <w:spacing w:after="120" w:line="264" w:lineRule="auto"/>
      </w:pPr>
      <w:r w:rsidRPr="005E33D3">
        <w:t>Differentiate between different regulatory agencies and their roles in overlooking advertising.</w:t>
      </w:r>
    </w:p>
    <w:p w:rsidR="005E33D3" w:rsidRPr="005E33D3" w:rsidRDefault="005E33D3" w:rsidP="005E33D3">
      <w:pPr>
        <w:numPr>
          <w:ilvl w:val="0"/>
          <w:numId w:val="11"/>
        </w:numPr>
        <w:spacing w:after="120" w:line="264" w:lineRule="auto"/>
      </w:pPr>
      <w:r w:rsidRPr="005E33D3">
        <w:t>Define branding.</w:t>
      </w:r>
    </w:p>
    <w:p w:rsidR="005E33D3" w:rsidRPr="005E33D3" w:rsidRDefault="005E33D3" w:rsidP="005E33D3">
      <w:pPr>
        <w:numPr>
          <w:ilvl w:val="0"/>
          <w:numId w:val="11"/>
        </w:numPr>
        <w:spacing w:after="120" w:line="264" w:lineRule="auto"/>
      </w:pPr>
      <w:r w:rsidRPr="005E33D3">
        <w:t>Identify characteristics of a successful branding strategy.</w:t>
      </w:r>
    </w:p>
    <w:p w:rsidR="005E33D3" w:rsidRPr="005E33D3" w:rsidRDefault="005E33D3" w:rsidP="005E33D3">
      <w:pPr>
        <w:numPr>
          <w:ilvl w:val="0"/>
          <w:numId w:val="11"/>
        </w:numPr>
        <w:spacing w:after="120" w:line="264" w:lineRule="auto"/>
      </w:pPr>
      <w:r w:rsidRPr="005E33D3">
        <w:t>Discuss how consumers benefit from branding.</w:t>
      </w:r>
    </w:p>
    <w:p w:rsidR="005E33D3" w:rsidRPr="005E33D3" w:rsidRDefault="005E33D3" w:rsidP="005E33D3">
      <w:pPr>
        <w:numPr>
          <w:ilvl w:val="0"/>
          <w:numId w:val="11"/>
        </w:numPr>
        <w:spacing w:after="120" w:line="264" w:lineRule="auto"/>
      </w:pPr>
      <w:r w:rsidRPr="005E33D3">
        <w:t>Differentiate between advertising, communication, and marketing goals.</w:t>
      </w:r>
    </w:p>
    <w:p w:rsidR="005E33D3" w:rsidRPr="005E33D3" w:rsidRDefault="005E33D3" w:rsidP="005E33D3">
      <w:pPr>
        <w:numPr>
          <w:ilvl w:val="0"/>
          <w:numId w:val="11"/>
        </w:numPr>
        <w:spacing w:after="120" w:line="264" w:lineRule="auto"/>
      </w:pPr>
      <w:r w:rsidRPr="005E33D3">
        <w:t>Analyze the competitive situation (situation analysis).</w:t>
      </w:r>
    </w:p>
    <w:p w:rsidR="005E33D3" w:rsidRPr="005E33D3" w:rsidRDefault="005E33D3" w:rsidP="005E33D3">
      <w:pPr>
        <w:numPr>
          <w:ilvl w:val="0"/>
          <w:numId w:val="11"/>
        </w:numPr>
        <w:spacing w:after="120" w:line="264" w:lineRule="auto"/>
      </w:pPr>
      <w:r w:rsidRPr="005E33D3">
        <w:t>Develop advertising and communication objectives for a campaign.</w:t>
      </w:r>
    </w:p>
    <w:p w:rsidR="002100A1" w:rsidRDefault="002100A1"/>
    <w:sectPr w:rsidR="00210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49DE20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FA6FCD"/>
    <w:multiLevelType w:val="multilevel"/>
    <w:tmpl w:val="B378A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I2szQwNTCxsLQ0MzRQ0lEKTi0uzszPAykwrAUApdXRmSwAAAA="/>
  </w:docVars>
  <w:rsids>
    <w:rsidRoot w:val="003970F6"/>
    <w:rsid w:val="002100A1"/>
    <w:rsid w:val="003970F6"/>
    <w:rsid w:val="005E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B4A6C-A8F6-44DE-8232-444CED7D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33D3"/>
  </w:style>
  <w:style w:type="paragraph" w:styleId="Heading1">
    <w:name w:val="heading 1"/>
    <w:basedOn w:val="Normal"/>
    <w:next w:val="Normal"/>
    <w:link w:val="Heading1Char"/>
    <w:uiPriority w:val="9"/>
    <w:qFormat/>
    <w:rsid w:val="005E33D3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2957BD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2957BD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3D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2957BD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33D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5982DB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33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82DB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33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982DB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33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5982DB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33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5982DB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33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5982DB" w:themeColor="accent6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33D3"/>
    <w:rPr>
      <w:rFonts w:asciiTheme="majorHAnsi" w:eastAsiaTheme="majorEastAsia" w:hAnsiTheme="majorHAnsi" w:cstheme="majorBidi"/>
      <w:color w:val="2957BD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33D3"/>
    <w:rPr>
      <w:rFonts w:asciiTheme="majorHAnsi" w:eastAsiaTheme="majorEastAsia" w:hAnsiTheme="majorHAnsi" w:cstheme="majorBidi"/>
      <w:color w:val="2957BD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33D3"/>
    <w:rPr>
      <w:rFonts w:asciiTheme="majorHAnsi" w:eastAsiaTheme="majorEastAsia" w:hAnsiTheme="majorHAnsi" w:cstheme="majorBidi"/>
      <w:color w:val="2957BD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33D3"/>
    <w:rPr>
      <w:rFonts w:asciiTheme="majorHAnsi" w:eastAsiaTheme="majorEastAsia" w:hAnsiTheme="majorHAnsi" w:cstheme="majorBidi"/>
      <w:color w:val="5982DB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33D3"/>
    <w:rPr>
      <w:rFonts w:asciiTheme="majorHAnsi" w:eastAsiaTheme="majorEastAsia" w:hAnsiTheme="majorHAnsi" w:cstheme="majorBidi"/>
      <w:i/>
      <w:iCs/>
      <w:color w:val="5982DB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33D3"/>
    <w:rPr>
      <w:rFonts w:asciiTheme="majorHAnsi" w:eastAsiaTheme="majorEastAsia" w:hAnsiTheme="majorHAnsi" w:cstheme="majorBidi"/>
      <w:color w:val="5982DB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33D3"/>
    <w:rPr>
      <w:rFonts w:asciiTheme="majorHAnsi" w:eastAsiaTheme="majorEastAsia" w:hAnsiTheme="majorHAnsi" w:cstheme="majorBidi"/>
      <w:b/>
      <w:bCs/>
      <w:color w:val="5982DB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33D3"/>
    <w:rPr>
      <w:rFonts w:asciiTheme="majorHAnsi" w:eastAsiaTheme="majorEastAsia" w:hAnsiTheme="majorHAnsi" w:cstheme="majorBidi"/>
      <w:b/>
      <w:bCs/>
      <w:i/>
      <w:iCs/>
      <w:color w:val="5982DB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33D3"/>
    <w:rPr>
      <w:rFonts w:asciiTheme="majorHAnsi" w:eastAsiaTheme="majorEastAsia" w:hAnsiTheme="majorHAnsi" w:cstheme="majorBidi"/>
      <w:i/>
      <w:iCs/>
      <w:color w:val="5982DB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33D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5E33D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5E33D3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33D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E33D3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5E33D3"/>
    <w:rPr>
      <w:b/>
      <w:bCs/>
    </w:rPr>
  </w:style>
  <w:style w:type="character" w:styleId="Emphasis">
    <w:name w:val="Emphasis"/>
    <w:basedOn w:val="DefaultParagraphFont"/>
    <w:uiPriority w:val="20"/>
    <w:qFormat/>
    <w:rsid w:val="005E33D3"/>
    <w:rPr>
      <w:i/>
      <w:iCs/>
      <w:color w:val="5982DB" w:themeColor="accent6"/>
    </w:rPr>
  </w:style>
  <w:style w:type="paragraph" w:styleId="NoSpacing">
    <w:name w:val="No Spacing"/>
    <w:uiPriority w:val="1"/>
    <w:qFormat/>
    <w:rsid w:val="005E3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E33D3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5E33D3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33D3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5982DB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33D3"/>
    <w:rPr>
      <w:rFonts w:asciiTheme="majorHAnsi" w:eastAsiaTheme="majorEastAsia" w:hAnsiTheme="majorHAnsi" w:cstheme="majorBidi"/>
      <w:i/>
      <w:iCs/>
      <w:color w:val="5982DB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E33D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E3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E33D3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E33D3"/>
    <w:rPr>
      <w:b/>
      <w:bCs/>
      <w:smallCaps/>
      <w:color w:val="5982DB" w:themeColor="accent6"/>
    </w:rPr>
  </w:style>
  <w:style w:type="character" w:styleId="BookTitle">
    <w:name w:val="Book Title"/>
    <w:basedOn w:val="DefaultParagraphFont"/>
    <w:uiPriority w:val="33"/>
    <w:qFormat/>
    <w:rsid w:val="005E33D3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3D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Ion Boardroom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8588A7-DD1E-46F7-A254-9AC592CF34EC}"/>
</file>

<file path=customXml/itemProps2.xml><?xml version="1.0" encoding="utf-8"?>
<ds:datastoreItem xmlns:ds="http://schemas.openxmlformats.org/officeDocument/2006/customXml" ds:itemID="{5D12E699-6DF7-448A-9419-63B9D2F81B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796</Characters>
  <Application>Microsoft Office Word</Application>
  <DocSecurity>0</DocSecurity>
  <Lines>56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Chwialkowska</dc:creator>
  <cp:keywords/>
  <dc:description/>
  <cp:lastModifiedBy>Agnieszka Chwialkowska</cp:lastModifiedBy>
  <cp:revision>2</cp:revision>
  <dcterms:created xsi:type="dcterms:W3CDTF">2022-07-15T14:30:00Z</dcterms:created>
  <dcterms:modified xsi:type="dcterms:W3CDTF">2022-07-15T14:34:00Z</dcterms:modified>
</cp:coreProperties>
</file>